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A5202" w:rsidR="007A5202" w:rsidP="78A94906" w:rsidRDefault="00B474C1" w14:paraId="53630D07" w14:textId="086C1DA9" w14:noSpellErr="1">
      <w:pPr>
        <w:spacing w:line="276" w:lineRule="auto"/>
        <w:ind w:left="7080" w:firstLine="0"/>
        <w:rPr>
          <w:rFonts w:ascii="Arial" w:hAnsi="Arial" w:cs="Arial"/>
        </w:rPr>
      </w:pPr>
      <w:r w:rsidRPr="78A94906" w:rsidR="00B474C1">
        <w:rPr>
          <w:rFonts w:ascii="Arial" w:hAnsi="Arial" w:eastAsia="" w:cs="Arial" w:eastAsiaTheme="majorEastAsia"/>
          <w:spacing w:val="-10"/>
          <w:kern w:val="28"/>
          <w14:ligatures w14:val="standardContextual"/>
        </w:rPr>
        <w:t xml:space="preserve">Załącznik nr </w:t>
      </w:r>
      <w:r w:rsidRPr="78A94906" w:rsidR="004B34C8">
        <w:rPr>
          <w:rFonts w:ascii="Arial" w:hAnsi="Arial" w:eastAsia="" w:cs="Arial" w:eastAsiaTheme="majorEastAsia"/>
          <w:spacing w:val="-10"/>
          <w:kern w:val="28"/>
          <w14:ligatures w14:val="standardContextual"/>
        </w:rPr>
        <w:t>2</w:t>
      </w:r>
    </w:p>
    <w:p w:rsidR="00B474C1" w:rsidP="007A5202" w:rsidRDefault="00B474C1" w14:paraId="5A2187BE" w14:textId="77777777">
      <w:pPr>
        <w:pStyle w:val="Tytu"/>
        <w:spacing w:line="276" w:lineRule="auto"/>
        <w:ind w:hanging="723"/>
        <w:jc w:val="center"/>
        <w:rPr>
          <w:rFonts w:ascii="Arial" w:hAnsi="Arial" w:cs="Arial"/>
          <w:b/>
          <w:bCs/>
          <w:sz w:val="24"/>
          <w:szCs w:val="24"/>
        </w:rPr>
      </w:pPr>
    </w:p>
    <w:p w:rsidRPr="007A5202" w:rsidR="007A5202" w:rsidP="007A5202" w:rsidRDefault="007A5202" w14:paraId="19F7AA79" w14:textId="75DA7E05">
      <w:pPr>
        <w:pStyle w:val="Tytu"/>
        <w:spacing w:line="276" w:lineRule="auto"/>
        <w:ind w:hanging="723"/>
        <w:jc w:val="center"/>
        <w:rPr>
          <w:rFonts w:ascii="Arial" w:hAnsi="Arial" w:cs="Arial"/>
          <w:b/>
          <w:bCs/>
          <w:sz w:val="24"/>
          <w:szCs w:val="24"/>
        </w:rPr>
      </w:pPr>
      <w:bookmarkStart w:name="_Hlk196309910" w:id="0"/>
      <w:r w:rsidRPr="007A5202">
        <w:rPr>
          <w:rFonts w:ascii="Arial" w:hAnsi="Arial" w:cs="Arial"/>
          <w:b/>
          <w:bCs/>
          <w:sz w:val="24"/>
          <w:szCs w:val="24"/>
        </w:rPr>
        <w:t>Wymagania w zakresie kursów Projektowania SZT</w:t>
      </w:r>
      <w:bookmarkEnd w:id="0"/>
    </w:p>
    <w:p w:rsidR="00E77B69" w:rsidP="007A5202" w:rsidRDefault="00E77B69" w14:paraId="3269F87D" w14:textId="77777777">
      <w:pPr>
        <w:spacing w:line="276" w:lineRule="auto"/>
        <w:ind w:firstLine="304"/>
        <w:rPr>
          <w:rFonts w:ascii="Arial" w:hAnsi="Arial" w:cs="Arial"/>
          <w:color w:val="000000"/>
        </w:rPr>
      </w:pPr>
    </w:p>
    <w:p w:rsidRPr="007A5202" w:rsidR="007A5202" w:rsidP="007A5202" w:rsidRDefault="007A5202" w14:paraId="1EBF42A4" w14:textId="05B957CD">
      <w:pPr>
        <w:spacing w:line="276" w:lineRule="auto"/>
        <w:ind w:firstLine="30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Zakres kursu obejmującego zagadnienia Projektowania SZT powinien uwzględniać wymagania PN SZT </w:t>
      </w:r>
    </w:p>
    <w:p w:rsidRPr="007A5202" w:rsidR="007A5202" w:rsidP="005D2145" w:rsidRDefault="007A5202" w14:paraId="2A6C4686" w14:textId="77777777">
      <w:pPr>
        <w:spacing w:line="276" w:lineRule="auto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1. Wymogi prawne i normatywne dotyczące Projektowania SZT, dokumentacji wykonawczej i certyfikacji wyrobów. </w:t>
      </w:r>
    </w:p>
    <w:p w:rsidRPr="007A5202" w:rsidR="007A5202" w:rsidP="005D2145" w:rsidRDefault="007A5202" w14:paraId="16DA5E52" w14:textId="77777777">
      <w:pPr>
        <w:spacing w:line="276" w:lineRule="auto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2. Ogólne zasady projektowania SZT obejmujące zagadnienia: </w:t>
      </w:r>
    </w:p>
    <w:p w:rsidRPr="007A5202" w:rsidR="007A5202" w:rsidP="005D2145" w:rsidRDefault="007A5202" w14:paraId="526128E2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a) Analizy ryzyka, </w:t>
      </w:r>
    </w:p>
    <w:p w:rsidRPr="007A5202" w:rsidR="007A5202" w:rsidP="005D2145" w:rsidRDefault="007A5202" w14:paraId="746A4FAC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b) Zabezpieczeń mechanicznych i Zabezpieczeń budowlanych, </w:t>
      </w:r>
    </w:p>
    <w:p w:rsidRPr="007A5202" w:rsidR="007A5202" w:rsidP="005D2145" w:rsidRDefault="007A5202" w14:paraId="2D7F7711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c) kosztorysowania SZT, </w:t>
      </w:r>
    </w:p>
    <w:p w:rsidRPr="007A5202" w:rsidR="007A5202" w:rsidP="005D2145" w:rsidRDefault="007A5202" w14:paraId="0E078B24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d) sporządzania dokumentacji SZT. </w:t>
      </w:r>
    </w:p>
    <w:p w:rsidRPr="007A5202" w:rsidR="007A5202" w:rsidP="005D2145" w:rsidRDefault="007A5202" w14:paraId="52718DE3" w14:textId="77777777">
      <w:pPr>
        <w:spacing w:line="276" w:lineRule="auto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3. Projektowanie SZT z uwzględnieniem specyfiki: </w:t>
      </w:r>
    </w:p>
    <w:p w:rsidRPr="007A5202" w:rsidR="007A5202" w:rsidP="005D2145" w:rsidRDefault="007A5202" w14:paraId="695D24F0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a) </w:t>
      </w:r>
      <w:proofErr w:type="spellStart"/>
      <w:r w:rsidRPr="007A5202">
        <w:rPr>
          <w:rFonts w:ascii="Arial" w:hAnsi="Arial" w:cs="Arial"/>
          <w:color w:val="000000"/>
        </w:rPr>
        <w:t>SSWiN</w:t>
      </w:r>
      <w:proofErr w:type="spellEnd"/>
      <w:r w:rsidRPr="007A5202">
        <w:rPr>
          <w:rFonts w:ascii="Arial" w:hAnsi="Arial" w:cs="Arial"/>
          <w:color w:val="000000"/>
        </w:rPr>
        <w:t xml:space="preserve">, </w:t>
      </w:r>
    </w:p>
    <w:p w:rsidRPr="007A5202" w:rsidR="007A5202" w:rsidP="005D2145" w:rsidRDefault="007A5202" w14:paraId="355F0579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b) SKD, </w:t>
      </w:r>
    </w:p>
    <w:p w:rsidRPr="007A5202" w:rsidR="007A5202" w:rsidP="005D2145" w:rsidRDefault="007A5202" w14:paraId="1961B738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c) SDW, </w:t>
      </w:r>
    </w:p>
    <w:p w:rsidRPr="007A5202" w:rsidR="007A5202" w:rsidP="005D2145" w:rsidRDefault="007A5202" w14:paraId="54BEA507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d) zewnętrznych SZT, </w:t>
      </w:r>
    </w:p>
    <w:p w:rsidRPr="007A5202" w:rsidR="007A5202" w:rsidP="005D2145" w:rsidRDefault="007A5202" w14:paraId="30CDD489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e) integracji SZT, w tym również integracji SZT z SSP, systemami gaszenia i automatyką pożarową. </w:t>
      </w:r>
    </w:p>
    <w:p w:rsidRPr="007A5202" w:rsidR="007A5202" w:rsidP="005D2145" w:rsidRDefault="007A5202" w14:paraId="635F6130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f) zasilania SZT, </w:t>
      </w:r>
    </w:p>
    <w:p w:rsidRPr="007A5202" w:rsidR="007A5202" w:rsidP="005D2145" w:rsidRDefault="007A5202" w14:paraId="5D204AF9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g) okablowania systemów zabezpieczeń, </w:t>
      </w:r>
    </w:p>
    <w:p w:rsidRPr="007A5202" w:rsidR="007A5202" w:rsidP="005D2145" w:rsidRDefault="007A5202" w14:paraId="3AE918CF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h) okablowania strukturalnego, </w:t>
      </w:r>
    </w:p>
    <w:p w:rsidRPr="007A5202" w:rsidR="007A5202" w:rsidP="005D2145" w:rsidRDefault="007A5202" w14:paraId="1B699BB0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i) ochrony przeciwprzepięciowej SZT, </w:t>
      </w:r>
    </w:p>
    <w:p w:rsidRPr="007A5202" w:rsidR="007A5202" w:rsidP="005D2145" w:rsidRDefault="007A5202" w14:paraId="3D866449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j) ochrony odgromowej, </w:t>
      </w:r>
    </w:p>
    <w:p w:rsidRPr="007A5202" w:rsidR="007A5202" w:rsidP="005D2145" w:rsidRDefault="007A5202" w14:paraId="67C22AF2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k) ochrony przeciwsabotażowej SZT, </w:t>
      </w:r>
    </w:p>
    <w:p w:rsidRPr="007A5202" w:rsidR="007A5202" w:rsidP="005D2145" w:rsidRDefault="007A5202" w14:paraId="1EF66B5F" w14:textId="77777777">
      <w:pPr>
        <w:spacing w:line="276" w:lineRule="auto"/>
        <w:ind w:left="284"/>
        <w:rPr>
          <w:rFonts w:ascii="Arial" w:hAnsi="Arial" w:cs="Arial"/>
          <w:color w:val="000000"/>
        </w:rPr>
      </w:pPr>
      <w:r w:rsidRPr="007A5202">
        <w:rPr>
          <w:rFonts w:ascii="Arial" w:hAnsi="Arial" w:cs="Arial"/>
          <w:color w:val="000000"/>
        </w:rPr>
        <w:t xml:space="preserve">l) montażu urządzeń. </w:t>
      </w:r>
    </w:p>
    <w:p w:rsidRPr="007A5202" w:rsidR="007A5202" w:rsidP="005D2145" w:rsidRDefault="007A5202" w14:paraId="6E81CCBD" w14:textId="77777777">
      <w:pPr>
        <w:spacing w:line="276" w:lineRule="auto"/>
        <w:rPr>
          <w:rFonts w:ascii="Arial" w:hAnsi="Arial" w:cs="Arial"/>
        </w:rPr>
      </w:pPr>
      <w:r w:rsidRPr="007A5202">
        <w:rPr>
          <w:rFonts w:ascii="Arial" w:hAnsi="Arial" w:cs="Arial"/>
          <w:color w:val="000000"/>
        </w:rPr>
        <w:t>4. Warsztaty projektowe SZT.</w:t>
      </w:r>
    </w:p>
    <w:p w:rsidRPr="007A5202" w:rsidR="004A4A73" w:rsidP="005D2145" w:rsidRDefault="004A4A73" w14:paraId="73EC53FD" w14:textId="77777777">
      <w:pPr>
        <w:rPr>
          <w:rFonts w:ascii="Arial" w:hAnsi="Arial" w:cs="Arial"/>
        </w:rPr>
      </w:pPr>
    </w:p>
    <w:sectPr w:rsidRPr="007A5202" w:rsidR="004A4A73" w:rsidSect="007A5202">
      <w:pgSz w:w="11906" w:h="16838" w:orient="portrait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36A"/>
    <w:rsid w:val="001761CE"/>
    <w:rsid w:val="001A7970"/>
    <w:rsid w:val="00313D5C"/>
    <w:rsid w:val="0041359E"/>
    <w:rsid w:val="004A4A73"/>
    <w:rsid w:val="004B34C8"/>
    <w:rsid w:val="005D2145"/>
    <w:rsid w:val="005E736A"/>
    <w:rsid w:val="007A5202"/>
    <w:rsid w:val="007D6258"/>
    <w:rsid w:val="00817C15"/>
    <w:rsid w:val="0088486E"/>
    <w:rsid w:val="00B474C1"/>
    <w:rsid w:val="00C12CAE"/>
    <w:rsid w:val="00E77B69"/>
    <w:rsid w:val="00F17119"/>
    <w:rsid w:val="78A9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77D39"/>
  <w15:chartTrackingRefBased/>
  <w15:docId w15:val="{36EB2946-92BC-41A5-9D92-B83B1970F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A520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736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736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73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7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3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7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7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5E736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5E736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5E736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5E736A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5E736A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5E736A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5E736A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5E736A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5E7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736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5E736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7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5E7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736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5E7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736A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E73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736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5E73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736A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F17119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Mołdoch Bogdan (TD OBB)</dc:creator>
  <keywords/>
  <dc:description/>
  <lastModifiedBy>Dolipska-Śledź Agata (TD OBB)</lastModifiedBy>
  <revision>10</revision>
  <dcterms:created xsi:type="dcterms:W3CDTF">2025-04-23T06:13:00.0000000Z</dcterms:created>
  <dcterms:modified xsi:type="dcterms:W3CDTF">2025-05-06T11:08:49.3898676Z</dcterms:modified>
</coreProperties>
</file>